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DD" w:rsidRPr="00721EEC" w:rsidRDefault="000351DD" w:rsidP="000351DD">
      <w:pPr>
        <w:jc w:val="center"/>
        <w:rPr>
          <w:b/>
        </w:rPr>
      </w:pPr>
      <w:r w:rsidRPr="00721EEC">
        <w:rPr>
          <w:b/>
        </w:rPr>
        <w:t>Игры-головоломки.</w:t>
      </w:r>
    </w:p>
    <w:p w:rsidR="000351DD" w:rsidRPr="00721EEC" w:rsidRDefault="000351DD" w:rsidP="000351DD">
      <w:pPr>
        <w:jc w:val="both"/>
        <w:rPr>
          <w:b/>
          <w:color w:val="323D4F"/>
        </w:rPr>
      </w:pPr>
      <w:bookmarkStart w:id="0" w:name="_GoBack"/>
      <w:r w:rsidRPr="00721EEC">
        <w:t xml:space="preserve">Цель данных игр-головоломок, или геометрических конструкторов состоит в том, чтобы создавать на плоскости </w:t>
      </w:r>
      <w:r w:rsidRPr="00721EEC">
        <w:rPr>
          <w:i/>
          <w:iCs/>
        </w:rPr>
        <w:t xml:space="preserve">силуэты </w:t>
      </w:r>
      <w:r w:rsidRPr="00721EEC">
        <w:t xml:space="preserve">предметов по образцу и замыслу. Игры-головоломки привлекают детей своей занимательностью, свободой действий, подчинению правилам, возможности проявлять творчество и фантазию. </w:t>
      </w:r>
    </w:p>
    <w:p w:rsidR="000351DD" w:rsidRPr="00721EEC" w:rsidRDefault="000351DD" w:rsidP="000351DD">
      <w:pPr>
        <w:pStyle w:val="3"/>
        <w:spacing w:after="0"/>
        <w:rPr>
          <w:sz w:val="24"/>
          <w:szCs w:val="24"/>
        </w:rPr>
      </w:pPr>
      <w:r w:rsidRPr="00721EEC">
        <w:rPr>
          <w:sz w:val="24"/>
          <w:szCs w:val="24"/>
        </w:rPr>
        <w:t>Виды игр-головоломок:</w:t>
      </w:r>
    </w:p>
    <w:p w:rsidR="000351DD" w:rsidRPr="00721EEC" w:rsidRDefault="000351DD" w:rsidP="000351DD">
      <w:pPr>
        <w:pStyle w:val="3"/>
        <w:spacing w:after="0"/>
        <w:rPr>
          <w:b/>
          <w:bCs/>
          <w:sz w:val="22"/>
          <w:szCs w:val="22"/>
        </w:rPr>
      </w:pPr>
      <w:r w:rsidRPr="00721EEC">
        <w:rPr>
          <w:b/>
          <w:bCs/>
          <w:sz w:val="22"/>
          <w:szCs w:val="22"/>
        </w:rPr>
        <w:t>“ТАНГРАМ”</w:t>
      </w:r>
    </w:p>
    <w:p w:rsidR="000351DD" w:rsidRPr="00721EEC" w:rsidRDefault="000351DD" w:rsidP="000351DD">
      <w:pPr>
        <w:pStyle w:val="3"/>
        <w:spacing w:after="0"/>
        <w:rPr>
          <w:b/>
          <w:bCs/>
          <w:sz w:val="22"/>
          <w:szCs w:val="22"/>
        </w:rPr>
      </w:pPr>
      <w:r w:rsidRPr="00721EEC">
        <w:rPr>
          <w:b/>
          <w:bCs/>
          <w:sz w:val="22"/>
          <w:szCs w:val="22"/>
        </w:rPr>
        <w:t>“ВОЛШЕБНЫЙ КРУГ”</w:t>
      </w:r>
    </w:p>
    <w:p w:rsidR="000351DD" w:rsidRPr="00721EEC" w:rsidRDefault="000351DD" w:rsidP="000351DD">
      <w:pPr>
        <w:pStyle w:val="3"/>
        <w:spacing w:after="0"/>
        <w:rPr>
          <w:b/>
          <w:bCs/>
          <w:sz w:val="22"/>
          <w:szCs w:val="22"/>
        </w:rPr>
      </w:pPr>
      <w:r w:rsidRPr="00721EEC">
        <w:rPr>
          <w:b/>
          <w:bCs/>
          <w:sz w:val="22"/>
          <w:szCs w:val="22"/>
        </w:rPr>
        <w:t>“ГОЛОВОЛОМКА ПИФАГОРА”</w:t>
      </w:r>
    </w:p>
    <w:p w:rsidR="000351DD" w:rsidRPr="00721EEC" w:rsidRDefault="000351DD" w:rsidP="000351DD">
      <w:pPr>
        <w:pStyle w:val="3"/>
        <w:spacing w:after="0"/>
        <w:rPr>
          <w:b/>
          <w:bCs/>
          <w:sz w:val="22"/>
          <w:szCs w:val="22"/>
        </w:rPr>
      </w:pPr>
      <w:r w:rsidRPr="00721EEC">
        <w:rPr>
          <w:b/>
          <w:bCs/>
          <w:sz w:val="22"/>
          <w:szCs w:val="22"/>
        </w:rPr>
        <w:t>“КОЛУМБОВО ЯЙЦО”</w:t>
      </w:r>
    </w:p>
    <w:p w:rsidR="000351DD" w:rsidRPr="00721EEC" w:rsidRDefault="000351DD" w:rsidP="000351DD">
      <w:pPr>
        <w:pStyle w:val="3"/>
        <w:spacing w:after="0"/>
        <w:rPr>
          <w:b/>
          <w:bCs/>
          <w:sz w:val="22"/>
          <w:szCs w:val="22"/>
        </w:rPr>
      </w:pPr>
      <w:r w:rsidRPr="00721EEC">
        <w:rPr>
          <w:b/>
          <w:bCs/>
          <w:sz w:val="22"/>
          <w:szCs w:val="22"/>
        </w:rPr>
        <w:t>“ВЬЕТНАМСКАЯ ИГРА”</w:t>
      </w:r>
    </w:p>
    <w:p w:rsidR="000351DD" w:rsidRPr="00721EEC" w:rsidRDefault="000351DD" w:rsidP="000351DD">
      <w:pPr>
        <w:pStyle w:val="3"/>
        <w:spacing w:after="0"/>
        <w:rPr>
          <w:b/>
          <w:bCs/>
          <w:sz w:val="22"/>
          <w:szCs w:val="22"/>
        </w:rPr>
      </w:pPr>
      <w:r w:rsidRPr="00721EEC">
        <w:rPr>
          <w:b/>
          <w:bCs/>
          <w:sz w:val="22"/>
          <w:szCs w:val="22"/>
        </w:rPr>
        <w:t>“ПЕНТАМИНО”</w:t>
      </w:r>
    </w:p>
    <w:p w:rsidR="000351DD" w:rsidRPr="00721EEC" w:rsidRDefault="000351DD" w:rsidP="000351DD">
      <w:pPr>
        <w:pStyle w:val="3"/>
        <w:spacing w:after="0"/>
        <w:rPr>
          <w:b/>
          <w:bCs/>
          <w:sz w:val="22"/>
          <w:szCs w:val="22"/>
          <w:u w:val="wave"/>
        </w:rPr>
      </w:pPr>
      <w:r w:rsidRPr="00721EEC">
        <w:rPr>
          <w:b/>
          <w:bCs/>
          <w:sz w:val="22"/>
          <w:szCs w:val="22"/>
          <w:u w:val="wave"/>
        </w:rPr>
        <w:t>Игры-головоломки развивают:</w:t>
      </w:r>
    </w:p>
    <w:p w:rsidR="000351DD" w:rsidRPr="00721EEC" w:rsidRDefault="000351DD" w:rsidP="000351DD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 xml:space="preserve"> Пространственные представления;</w:t>
      </w:r>
    </w:p>
    <w:p w:rsidR="000351DD" w:rsidRPr="00721EEC" w:rsidRDefault="000351DD" w:rsidP="000351DD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Воображение;</w:t>
      </w:r>
    </w:p>
    <w:p w:rsidR="000351DD" w:rsidRPr="00721EEC" w:rsidRDefault="000351DD" w:rsidP="000351DD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Конструктивное мышление;</w:t>
      </w:r>
    </w:p>
    <w:p w:rsidR="000351DD" w:rsidRPr="00721EEC" w:rsidRDefault="000351DD" w:rsidP="000351DD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Комбинаторные способности;</w:t>
      </w:r>
    </w:p>
    <w:p w:rsidR="000351DD" w:rsidRPr="00721EEC" w:rsidRDefault="000351DD" w:rsidP="000351DD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Сообразительность;</w:t>
      </w:r>
    </w:p>
    <w:p w:rsidR="000351DD" w:rsidRPr="00721EEC" w:rsidRDefault="000351DD" w:rsidP="000351DD">
      <w:pPr>
        <w:pStyle w:val="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66"/>
        <w:jc w:val="both"/>
        <w:rPr>
          <w:sz w:val="24"/>
          <w:szCs w:val="24"/>
        </w:rPr>
      </w:pPr>
      <w:r w:rsidRPr="00721EEC">
        <w:rPr>
          <w:sz w:val="24"/>
          <w:szCs w:val="24"/>
        </w:rPr>
        <w:t>Целенаправленность в решении практических и интеллектуальных задач;</w:t>
      </w:r>
    </w:p>
    <w:p w:rsidR="000351DD" w:rsidRPr="00721EEC" w:rsidRDefault="000351DD" w:rsidP="000351DD">
      <w:pPr>
        <w:pStyle w:val="3"/>
        <w:spacing w:after="0"/>
        <w:rPr>
          <w:sz w:val="24"/>
          <w:szCs w:val="24"/>
        </w:rPr>
      </w:pPr>
      <w:r w:rsidRPr="00721EEC">
        <w:rPr>
          <w:sz w:val="24"/>
          <w:szCs w:val="24"/>
        </w:rPr>
        <w:t>Игры – головоломки способствуют успешной подготовке детей к школе.</w:t>
      </w:r>
    </w:p>
    <w:p w:rsidR="000351DD" w:rsidRPr="00721EEC" w:rsidRDefault="000351DD" w:rsidP="000351DD">
      <w:pPr>
        <w:pStyle w:val="3"/>
        <w:spacing w:after="0"/>
        <w:rPr>
          <w:sz w:val="24"/>
          <w:szCs w:val="24"/>
        </w:rPr>
      </w:pPr>
      <w:r w:rsidRPr="00721EEC">
        <w:rPr>
          <w:sz w:val="24"/>
          <w:szCs w:val="24"/>
        </w:rPr>
        <w:t>Каждая игра представляет собой комплект геометрических фигур. Такой комплект получается в результате деления одной геометрической фигуры на несколько частей. Играть необходимо по принципу от простого - к сложному.</w:t>
      </w:r>
    </w:p>
    <w:p w:rsidR="000351DD" w:rsidRPr="00721EEC" w:rsidRDefault="000351DD" w:rsidP="000351DD">
      <w:pPr>
        <w:pStyle w:val="3"/>
        <w:spacing w:after="0"/>
        <w:rPr>
          <w:sz w:val="24"/>
          <w:szCs w:val="24"/>
        </w:rPr>
      </w:pPr>
      <w:r w:rsidRPr="00721EEC">
        <w:rPr>
          <w:sz w:val="24"/>
          <w:szCs w:val="24"/>
        </w:rPr>
        <w:t>Изготовить игры очень просто. Перенести чертёж и вырезать, соблюдая все пропорции. Использовать лучше цветной картон.</w:t>
      </w:r>
    </w:p>
    <w:bookmarkEnd w:id="0"/>
    <w:p w:rsidR="000351DD" w:rsidRPr="00721EEC" w:rsidRDefault="000351DD" w:rsidP="000351DD">
      <w:pPr>
        <w:pStyle w:val="3"/>
        <w:rPr>
          <w:sz w:val="24"/>
          <w:szCs w:val="24"/>
        </w:rPr>
      </w:pPr>
    </w:p>
    <w:p w:rsidR="000351DD" w:rsidRPr="00721EEC" w:rsidRDefault="000351DD" w:rsidP="000351DD">
      <w:pPr>
        <w:sectPr w:rsidR="000351DD" w:rsidRPr="00721EEC" w:rsidSect="00D2469A">
          <w:footerReference w:type="default" r:id="rId5"/>
          <w:pgSz w:w="12240" w:h="15840"/>
          <w:pgMar w:top="426" w:right="850" w:bottom="1134" w:left="1701" w:header="720" w:footer="720" w:gutter="0"/>
          <w:cols w:space="720"/>
          <w:noEndnote/>
        </w:sectPr>
      </w:pPr>
    </w:p>
    <w:p w:rsidR="000351DD" w:rsidRPr="00721EEC" w:rsidRDefault="000351DD" w:rsidP="000351DD">
      <w:pPr>
        <w:pStyle w:val="3"/>
        <w:jc w:val="center"/>
        <w:rPr>
          <w:sz w:val="24"/>
          <w:szCs w:val="24"/>
        </w:rPr>
      </w:pPr>
      <w:r w:rsidRPr="00721EEC"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412115</wp:posOffset>
            </wp:positionV>
            <wp:extent cx="1612900" cy="1495425"/>
            <wp:effectExtent l="0" t="0" r="6350" b="9525"/>
            <wp:wrapNone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219075</wp:posOffset>
            </wp:positionV>
            <wp:extent cx="1754505" cy="1750695"/>
            <wp:effectExtent l="0" t="0" r="0" b="1905"/>
            <wp:wrapNone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sz w:val="24"/>
          <w:szCs w:val="24"/>
        </w:rPr>
        <w:t>ТАНГРАМ</w:t>
      </w: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48895</wp:posOffset>
            </wp:positionV>
            <wp:extent cx="809625" cy="1416050"/>
            <wp:effectExtent l="0" t="0" r="9525" b="0"/>
            <wp:wrapNone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65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D" w:rsidRPr="00721EEC" w:rsidRDefault="000351DD" w:rsidP="000351DD">
      <w:pPr>
        <w:pStyle w:val="3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sz w:val="24"/>
          <w:szCs w:val="24"/>
        </w:rPr>
      </w:pPr>
    </w:p>
    <w:p w:rsidR="000351DD" w:rsidRPr="00721EEC" w:rsidRDefault="000351DD" w:rsidP="000351DD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t xml:space="preserve">Это древняя китайская игра -  квадрат, разделённый на 7 геометрических фигур. </w:t>
      </w: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sz w:val="24"/>
          <w:szCs w:val="24"/>
        </w:rPr>
      </w:pP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144145</wp:posOffset>
            </wp:positionV>
            <wp:extent cx="1750060" cy="1743710"/>
            <wp:effectExtent l="0" t="0" r="2540" b="8890"/>
            <wp:wrapNone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sz w:val="24"/>
          <w:szCs w:val="24"/>
        </w:rPr>
        <w:t>ВОЛШЕБНЫЙ КРУГ</w:t>
      </w: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-3810</wp:posOffset>
            </wp:positionV>
            <wp:extent cx="1420495" cy="1609725"/>
            <wp:effectExtent l="0" t="0" r="8255" b="9525"/>
            <wp:wrapNone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lastRenderedPageBreak/>
        <w:t xml:space="preserve">Детали игры получаются в результате деления круга на 10 частей. Игра даёт возможность создавать силуэты человека, домашних животных, птиц, рыб, предметов обихода и т.д. </w:t>
      </w:r>
    </w:p>
    <w:p w:rsidR="000351DD" w:rsidRPr="00721EEC" w:rsidRDefault="000351DD" w:rsidP="000351DD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t>Интерес к игре возрастает при внесении элементов соревнования.</w:t>
      </w:r>
    </w:p>
    <w:p w:rsidR="000351DD" w:rsidRPr="00721EEC" w:rsidRDefault="000351DD" w:rsidP="000351DD">
      <w:pPr>
        <w:sectPr w:rsidR="000351DD" w:rsidRPr="00721EEC" w:rsidSect="00A770F7">
          <w:type w:val="continuous"/>
          <w:pgSz w:w="12240" w:h="15840"/>
          <w:pgMar w:top="567" w:right="850" w:bottom="1134" w:left="1701" w:header="720" w:footer="720" w:gutter="0"/>
          <w:cols w:space="720"/>
          <w:noEndnote/>
        </w:sectPr>
      </w:pPr>
    </w:p>
    <w:p w:rsidR="000351DD" w:rsidRPr="00721EEC" w:rsidRDefault="000351DD" w:rsidP="000351DD">
      <w:pPr>
        <w:pStyle w:val="3"/>
        <w:jc w:val="center"/>
        <w:rPr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sz w:val="24"/>
          <w:szCs w:val="24"/>
        </w:rPr>
      </w:pPr>
      <w:r w:rsidRPr="00721EEC">
        <w:rPr>
          <w:sz w:val="24"/>
          <w:szCs w:val="24"/>
        </w:rPr>
        <w:t>ГОЛОВОЛОМКА ПИФАГОРА</w:t>
      </w: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  <w:r w:rsidRPr="00721EEC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0</wp:posOffset>
            </wp:positionV>
            <wp:extent cx="282892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527" y="21495"/>
                <wp:lineTo x="21527" y="0"/>
                <wp:lineTo x="0" y="0"/>
              </wp:wrapPolygon>
            </wp:wrapThrough>
            <wp:docPr id="18" name="Рисунок 18" descr="http://pedagogic.ru/books/item/f00/s00/z0000010/pic/00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agogic.ru/books/item/f00/s00/z0000010/pic/000069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80010</wp:posOffset>
            </wp:positionV>
            <wp:extent cx="21907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7" name="Рисунок 17" descr="http://pedagogic.ru/books/item/f00/s00/z0000010/pic/00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agogic.ru/books/item/f00/s00/z0000010/pic/000068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7425690</wp:posOffset>
            </wp:positionH>
            <wp:positionV relativeFrom="paragraph">
              <wp:posOffset>478155</wp:posOffset>
            </wp:positionV>
            <wp:extent cx="1792605" cy="1792605"/>
            <wp:effectExtent l="0" t="0" r="0" b="0"/>
            <wp:wrapNone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7425690</wp:posOffset>
            </wp:positionH>
            <wp:positionV relativeFrom="paragraph">
              <wp:posOffset>478155</wp:posOffset>
            </wp:positionV>
            <wp:extent cx="1792605" cy="1792605"/>
            <wp:effectExtent l="0" t="0" r="0" b="0"/>
            <wp:wrapNone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9236710</wp:posOffset>
            </wp:positionH>
            <wp:positionV relativeFrom="paragraph">
              <wp:posOffset>500380</wp:posOffset>
            </wp:positionV>
            <wp:extent cx="1365885" cy="1402080"/>
            <wp:effectExtent l="0" t="0" r="5715" b="762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FF0000"/>
          <w:sz w:val="24"/>
          <w:szCs w:val="24"/>
        </w:rPr>
      </w:pPr>
      <w:r w:rsidRPr="00721EEC">
        <w:rPr>
          <w:color w:val="FF0000"/>
          <w:sz w:val="24"/>
          <w:szCs w:val="24"/>
        </w:rPr>
        <w:t xml:space="preserve"> </w:t>
      </w:r>
    </w:p>
    <w:p w:rsidR="000351DD" w:rsidRPr="00721EEC" w:rsidRDefault="000351DD" w:rsidP="000351DD">
      <w:pPr>
        <w:pStyle w:val="3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rPr>
          <w:sz w:val="24"/>
          <w:szCs w:val="24"/>
        </w:rPr>
      </w:pPr>
      <w:r w:rsidRPr="00721EEC">
        <w:rPr>
          <w:color w:val="FF0000"/>
          <w:sz w:val="24"/>
          <w:szCs w:val="24"/>
        </w:rPr>
        <w:t xml:space="preserve"> </w:t>
      </w:r>
      <w:r w:rsidRPr="00721EEC">
        <w:rPr>
          <w:sz w:val="24"/>
          <w:szCs w:val="24"/>
        </w:rPr>
        <w:t>В набор «Головоломки Пифагора» входят 2 квадрата (большой и маленький), 4 треугольника (2 больших и 2 маленьких), и 1 параллелограмм. Простой вариант игры—это создание силуэтного изображения путём последовательного укладывания  деталей на расчленённый образец. Тем же способом можно получать силуэтные изображения, пользуясь нерасчленённым образцом.</w:t>
      </w:r>
    </w:p>
    <w:p w:rsidR="000351DD" w:rsidRPr="00721EEC" w:rsidRDefault="000351DD" w:rsidP="000351DD">
      <w:pPr>
        <w:pStyle w:val="3"/>
        <w:jc w:val="both"/>
        <w:rPr>
          <w:sz w:val="24"/>
          <w:szCs w:val="24"/>
        </w:rPr>
      </w:pPr>
      <w:r w:rsidRPr="00721EEC">
        <w:rPr>
          <w:sz w:val="24"/>
          <w:szCs w:val="24"/>
        </w:rPr>
        <w:t xml:space="preserve">                                     КОЛУМБОВО ЯЙЦО</w:t>
      </w: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  <w:r w:rsidRPr="00721EEC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18415</wp:posOffset>
            </wp:positionV>
            <wp:extent cx="2143760" cy="1582420"/>
            <wp:effectExtent l="0" t="0" r="8890" b="0"/>
            <wp:wrapThrough wrapText="bothSides">
              <wp:wrapPolygon edited="0">
                <wp:start x="0" y="0"/>
                <wp:lineTo x="0" y="21323"/>
                <wp:lineTo x="21498" y="21323"/>
                <wp:lineTo x="21498" y="0"/>
                <wp:lineTo x="0" y="0"/>
              </wp:wrapPolygon>
            </wp:wrapThrough>
            <wp:docPr id="13" name="Рисунок 13" descr="http://img.happy-giraffe.ru/thumbs/580x1000/114321/f2e66db3c78f09075fe8e5e04cd4b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g.happy-giraffe.ru/thumbs/580x1000/114321/f2e66db3c78f09075fe8e5e04cd4b5e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0" t="12904" r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156210</wp:posOffset>
            </wp:positionV>
            <wp:extent cx="1071245" cy="1548130"/>
            <wp:effectExtent l="0" t="0" r="0" b="0"/>
            <wp:wrapThrough wrapText="bothSides">
              <wp:wrapPolygon edited="0">
                <wp:start x="0" y="0"/>
                <wp:lineTo x="0" y="21263"/>
                <wp:lineTo x="21126" y="21263"/>
                <wp:lineTo x="21126" y="0"/>
                <wp:lineTo x="0" y="0"/>
              </wp:wrapPolygon>
            </wp:wrapThrough>
            <wp:docPr id="12" name="Рисунок 12" descr="http://nattik.ru/wp-content/uploads/2010/09/krokodil_tangra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nattik.ru/wp-content/uploads/2010/09/krokodil_tangram11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261620</wp:posOffset>
            </wp:positionV>
            <wp:extent cx="1654175" cy="1443355"/>
            <wp:effectExtent l="0" t="8890" r="0" b="0"/>
            <wp:wrapThrough wrapText="bothSides">
              <wp:wrapPolygon edited="0">
                <wp:start x="21716" y="133"/>
                <wp:lineTo x="323" y="133"/>
                <wp:lineTo x="323" y="21229"/>
                <wp:lineTo x="21716" y="21229"/>
                <wp:lineTo x="21716" y="133"/>
              </wp:wrapPolygon>
            </wp:wrapThrough>
            <wp:docPr id="11" name="Рисунок 11" descr="http://ru.convdocs.org/pars_docs/refs/107/106265/106265_html_m2a2d1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u.convdocs.org/pars_docs/refs/107/106265/106265_html_m2a2d19de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9" t="31186" r="6052" b="695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5417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9063355</wp:posOffset>
            </wp:positionH>
            <wp:positionV relativeFrom="paragraph">
              <wp:posOffset>4262755</wp:posOffset>
            </wp:positionV>
            <wp:extent cx="1170305" cy="1694815"/>
            <wp:effectExtent l="0" t="0" r="0" b="635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7361555</wp:posOffset>
            </wp:positionH>
            <wp:positionV relativeFrom="paragraph">
              <wp:posOffset>4259580</wp:posOffset>
            </wp:positionV>
            <wp:extent cx="1301750" cy="1690370"/>
            <wp:effectExtent l="0" t="0" r="0" b="508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1" t="9648" r="9848" b="9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Default="000351DD" w:rsidP="000351DD">
      <w:pPr>
        <w:pStyle w:val="3"/>
        <w:rPr>
          <w:sz w:val="24"/>
          <w:szCs w:val="24"/>
        </w:rPr>
      </w:pPr>
    </w:p>
    <w:p w:rsidR="000351DD" w:rsidRDefault="000351DD" w:rsidP="000351DD">
      <w:pPr>
        <w:pStyle w:val="3"/>
        <w:rPr>
          <w:sz w:val="24"/>
          <w:szCs w:val="24"/>
        </w:rPr>
      </w:pPr>
    </w:p>
    <w:p w:rsidR="000351DD" w:rsidRPr="00721EEC" w:rsidRDefault="000351DD" w:rsidP="000351DD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t xml:space="preserve">Игра состоит из 10 фигур: треугольника и 6фигур  округлой формы. Округлость фигур располагает к составлению из них силуэтов птиц, человека, животных. </w:t>
      </w:r>
    </w:p>
    <w:p w:rsidR="000351DD" w:rsidRPr="00721EEC" w:rsidRDefault="000351DD" w:rsidP="000351DD">
      <w:pPr>
        <w:sectPr w:rsidR="000351DD" w:rsidRPr="00721EEC" w:rsidSect="00A770F7">
          <w:type w:val="continuous"/>
          <w:pgSz w:w="12240" w:h="15840"/>
          <w:pgMar w:top="567" w:right="850" w:bottom="1134" w:left="1701" w:header="720" w:footer="720" w:gutter="0"/>
          <w:cols w:space="720"/>
          <w:noEndnote/>
        </w:sectPr>
      </w:pPr>
    </w:p>
    <w:p w:rsidR="000351DD" w:rsidRPr="00721EEC" w:rsidRDefault="000351DD" w:rsidP="000351DD">
      <w:pPr>
        <w:pStyle w:val="3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sz w:val="24"/>
          <w:szCs w:val="24"/>
        </w:rPr>
      </w:pPr>
      <w:r w:rsidRPr="00721EEC"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410845</wp:posOffset>
            </wp:positionV>
            <wp:extent cx="1364615" cy="2002790"/>
            <wp:effectExtent l="0" t="0" r="6985" b="0"/>
            <wp:wrapThrough wrapText="bothSides">
              <wp:wrapPolygon edited="0">
                <wp:start x="0" y="0"/>
                <wp:lineTo x="0" y="21367"/>
                <wp:lineTo x="21409" y="21367"/>
                <wp:lineTo x="2140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sz w:val="24"/>
          <w:szCs w:val="24"/>
        </w:rPr>
        <w:t>СФИНКС</w:t>
      </w:r>
    </w:p>
    <w:p w:rsidR="000351DD" w:rsidRPr="00721EEC" w:rsidRDefault="000351DD" w:rsidP="000351DD">
      <w:pPr>
        <w:pStyle w:val="3"/>
        <w:rPr>
          <w:color w:val="FF0000"/>
          <w:sz w:val="24"/>
          <w:szCs w:val="24"/>
        </w:rPr>
      </w:pP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274955</wp:posOffset>
            </wp:positionV>
            <wp:extent cx="1731645" cy="1402080"/>
            <wp:effectExtent l="0" t="0" r="1905" b="762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D" w:rsidRPr="00721EEC" w:rsidRDefault="000351DD" w:rsidP="000351DD">
      <w:pPr>
        <w:pStyle w:val="3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rPr>
          <w:sz w:val="24"/>
          <w:szCs w:val="24"/>
        </w:rPr>
      </w:pPr>
    </w:p>
    <w:p w:rsidR="000351DD" w:rsidRDefault="000351DD" w:rsidP="000351DD">
      <w:pPr>
        <w:pStyle w:val="3"/>
        <w:rPr>
          <w:sz w:val="24"/>
          <w:szCs w:val="24"/>
        </w:rPr>
      </w:pPr>
    </w:p>
    <w:p w:rsidR="000351DD" w:rsidRDefault="000351DD" w:rsidP="000351DD">
      <w:pPr>
        <w:pStyle w:val="3"/>
        <w:rPr>
          <w:sz w:val="24"/>
          <w:szCs w:val="24"/>
        </w:rPr>
      </w:pPr>
    </w:p>
    <w:p w:rsidR="000351DD" w:rsidRPr="00721EEC" w:rsidRDefault="000351DD" w:rsidP="000351DD">
      <w:pPr>
        <w:pStyle w:val="3"/>
        <w:rPr>
          <w:sz w:val="24"/>
          <w:szCs w:val="24"/>
        </w:rPr>
      </w:pPr>
      <w:r w:rsidRPr="00721EEC">
        <w:rPr>
          <w:sz w:val="24"/>
          <w:szCs w:val="24"/>
        </w:rPr>
        <w:t>В наборе игры 7 простых    геометрических фигур: 4 треугольника и 3 четырёхугольника. Опора на образец поможет детям справиться с задачей. В дальнейшем следует предлагать образцы без указания составных частей.</w:t>
      </w: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sz w:val="24"/>
          <w:szCs w:val="24"/>
        </w:rPr>
      </w:pP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336550</wp:posOffset>
            </wp:positionV>
            <wp:extent cx="1571625" cy="1405890"/>
            <wp:effectExtent l="0" t="0" r="9525" b="381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9" r="1149" b="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212725</wp:posOffset>
            </wp:positionV>
            <wp:extent cx="1826895" cy="1470025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3" t="20354" r="9039" b="8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EEC">
        <w:rPr>
          <w:sz w:val="24"/>
          <w:szCs w:val="24"/>
        </w:rPr>
        <w:t>ЛИСТИК</w:t>
      </w: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Pr="00721EEC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721EEC" w:rsidRDefault="000351DD" w:rsidP="000351DD">
      <w:pPr>
        <w:pStyle w:val="3"/>
        <w:rPr>
          <w:sz w:val="24"/>
          <w:szCs w:val="24"/>
        </w:rPr>
      </w:pPr>
    </w:p>
    <w:p w:rsidR="000351DD" w:rsidRPr="00B76704" w:rsidRDefault="000351DD" w:rsidP="000351DD">
      <w:pPr>
        <w:pStyle w:val="3"/>
        <w:jc w:val="both"/>
        <w:rPr>
          <w:sz w:val="28"/>
          <w:szCs w:val="28"/>
        </w:rPr>
        <w:sectPr w:rsidR="000351DD" w:rsidRPr="00B7670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721EEC">
        <w:rPr>
          <w:sz w:val="24"/>
          <w:szCs w:val="24"/>
        </w:rPr>
        <w:t>Игра напоминает схематическое изображение сердца или форму листа сирени, состоит из 9 элементов. Дошкольник может создавать силуэт  не только по образц</w:t>
      </w:r>
      <w:r>
        <w:rPr>
          <w:sz w:val="24"/>
          <w:szCs w:val="24"/>
        </w:rPr>
        <w:t>у, но и придумывать собственные</w:t>
      </w:r>
      <w:r w:rsidRPr="00721EEC">
        <w:rPr>
          <w:sz w:val="24"/>
          <w:szCs w:val="24"/>
        </w:rPr>
        <w:t>. Творческие поиски ребёнка следует всячески стимулировать и поощрять</w:t>
      </w:r>
    </w:p>
    <w:p w:rsidR="000351DD" w:rsidRPr="00B76704" w:rsidRDefault="000351DD" w:rsidP="000351DD">
      <w:pPr>
        <w:pStyle w:val="3"/>
        <w:jc w:val="center"/>
        <w:rPr>
          <w:sz w:val="28"/>
          <w:szCs w:val="28"/>
        </w:rPr>
      </w:pPr>
      <w:r w:rsidRPr="00B76704">
        <w:rPr>
          <w:sz w:val="28"/>
          <w:szCs w:val="28"/>
        </w:rPr>
        <w:lastRenderedPageBreak/>
        <w:t>ВЬЕТНАМСКАЯ ИГРА</w:t>
      </w:r>
    </w:p>
    <w:p w:rsidR="000351DD" w:rsidRDefault="000351DD" w:rsidP="000351DD">
      <w:pPr>
        <w:pStyle w:val="3"/>
        <w:jc w:val="center"/>
        <w:rPr>
          <w:color w:val="FF0000"/>
          <w:sz w:val="24"/>
          <w:szCs w:val="24"/>
        </w:rPr>
      </w:pPr>
      <w:r w:rsidRPr="006E38FB">
        <w:rPr>
          <w:noProof/>
          <w:sz w:val="40"/>
          <w:szCs w:val="4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-1270</wp:posOffset>
            </wp:positionV>
            <wp:extent cx="1737995" cy="1737995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55880</wp:posOffset>
            </wp:positionV>
            <wp:extent cx="1571625" cy="1405890"/>
            <wp:effectExtent l="0" t="0" r="9525" b="381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9" r="1149" b="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D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Default="000351DD" w:rsidP="000351DD">
      <w:pPr>
        <w:pStyle w:val="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0351DD" w:rsidRDefault="000351DD" w:rsidP="000351DD">
      <w:pPr>
        <w:pStyle w:val="3"/>
        <w:rPr>
          <w:color w:val="FF0000"/>
          <w:sz w:val="24"/>
          <w:szCs w:val="24"/>
        </w:rPr>
      </w:pPr>
    </w:p>
    <w:p w:rsidR="000351DD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B76704" w:rsidRDefault="000351DD" w:rsidP="000351DD">
      <w:pPr>
        <w:pStyle w:val="3"/>
        <w:rPr>
          <w:sz w:val="28"/>
          <w:szCs w:val="28"/>
        </w:rPr>
      </w:pPr>
      <w:r w:rsidRPr="00B76704">
        <w:rPr>
          <w:sz w:val="28"/>
          <w:szCs w:val="28"/>
        </w:rPr>
        <w:t>Элементы игры можно получить, разрезав круг на 7 частей, точно по образцу. Все элементы игры имеют обтекаемые контуры. Все действия ребёнка лучше перевести в игровую форму, стимулировать проявление смекалки, сообразительности, находчивости как в изготовлении</w:t>
      </w:r>
      <w:r>
        <w:rPr>
          <w:sz w:val="28"/>
          <w:szCs w:val="28"/>
        </w:rPr>
        <w:t xml:space="preserve"> силуэтов </w:t>
      </w:r>
      <w:r w:rsidRPr="00B76704">
        <w:rPr>
          <w:sz w:val="28"/>
          <w:szCs w:val="28"/>
        </w:rPr>
        <w:t xml:space="preserve"> по схеме, так и в самостоятельном поиске способа осуществления задуманного.</w:t>
      </w:r>
    </w:p>
    <w:p w:rsidR="000351DD" w:rsidRPr="006E38FB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Pr="00C3717D" w:rsidRDefault="000351DD" w:rsidP="000351DD">
      <w:pPr>
        <w:pStyle w:val="3"/>
        <w:jc w:val="center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266700</wp:posOffset>
            </wp:positionV>
            <wp:extent cx="1371600" cy="19431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17D">
        <w:rPr>
          <w:sz w:val="28"/>
          <w:szCs w:val="28"/>
        </w:rPr>
        <w:t>ПЕНТАМИНО</w:t>
      </w:r>
    </w:p>
    <w:p w:rsidR="000351DD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Default="000351DD" w:rsidP="000351DD">
      <w:pPr>
        <w:pStyle w:val="3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77470</wp:posOffset>
            </wp:positionV>
            <wp:extent cx="2030095" cy="123761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D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Default="000351DD" w:rsidP="000351DD">
      <w:pPr>
        <w:pStyle w:val="3"/>
        <w:jc w:val="center"/>
        <w:rPr>
          <w:color w:val="FF0000"/>
          <w:sz w:val="24"/>
          <w:szCs w:val="24"/>
        </w:rPr>
      </w:pPr>
    </w:p>
    <w:p w:rsidR="000351DD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Default="000351DD" w:rsidP="000351DD">
      <w:pPr>
        <w:pStyle w:val="3"/>
        <w:rPr>
          <w:color w:val="004D73"/>
          <w:sz w:val="24"/>
          <w:szCs w:val="24"/>
        </w:rPr>
      </w:pPr>
    </w:p>
    <w:p w:rsidR="000351DD" w:rsidRDefault="000351DD" w:rsidP="000351DD">
      <w:pPr>
        <w:pStyle w:val="3"/>
        <w:rPr>
          <w:sz w:val="28"/>
          <w:szCs w:val="28"/>
        </w:rPr>
      </w:pPr>
    </w:p>
    <w:p w:rsidR="000351DD" w:rsidRPr="00C3717D" w:rsidRDefault="000351DD" w:rsidP="000351DD">
      <w:pPr>
        <w:pStyle w:val="3"/>
        <w:rPr>
          <w:sz w:val="24"/>
          <w:szCs w:val="24"/>
        </w:rPr>
      </w:pPr>
      <w:r w:rsidRPr="00C3717D">
        <w:rPr>
          <w:sz w:val="28"/>
          <w:szCs w:val="28"/>
        </w:rPr>
        <w:t xml:space="preserve">Игру составляют 12 разных по форме, но равных по размеру элементов. Каждый элемент состоит из 5 равных квадратов. Составлять силуэты этой игры достаточно сложно, поэтому необходимо вместе с ребёнком внимательно рассмотреть элементы и найти внешнее сходство их с предметами, буквами и т. п. </w:t>
      </w:r>
    </w:p>
    <w:p w:rsidR="000351DD" w:rsidRDefault="000351DD" w:rsidP="000351DD">
      <w:pPr>
        <w:shd w:val="clear" w:color="auto" w:fill="FFFFFF"/>
        <w:spacing w:before="197" w:line="360" w:lineRule="auto"/>
        <w:ind w:left="1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51DD" w:rsidRDefault="000351DD" w:rsidP="000351DD">
      <w:pPr>
        <w:jc w:val="both"/>
        <w:rPr>
          <w:sz w:val="28"/>
          <w:szCs w:val="28"/>
        </w:rPr>
      </w:pPr>
    </w:p>
    <w:p w:rsidR="000351DD" w:rsidRDefault="000351DD" w:rsidP="000351DD">
      <w:pPr>
        <w:shd w:val="clear" w:color="auto" w:fill="FFFFFF"/>
        <w:spacing w:before="226"/>
        <w:jc w:val="both"/>
        <w:rPr>
          <w:b/>
          <w:bCs/>
          <w:color w:val="323D4F"/>
          <w:sz w:val="28"/>
          <w:szCs w:val="28"/>
        </w:rPr>
      </w:pPr>
    </w:p>
    <w:p w:rsidR="000351DD" w:rsidRDefault="000351DD" w:rsidP="000351DD">
      <w:pPr>
        <w:shd w:val="clear" w:color="auto" w:fill="FFFFFF"/>
        <w:spacing w:before="226"/>
        <w:jc w:val="both"/>
        <w:rPr>
          <w:b/>
          <w:bCs/>
          <w:color w:val="323D4F"/>
          <w:sz w:val="28"/>
          <w:szCs w:val="28"/>
        </w:rPr>
      </w:pPr>
    </w:p>
    <w:p w:rsidR="000351DD" w:rsidRDefault="000351DD" w:rsidP="000351DD">
      <w:pPr>
        <w:shd w:val="clear" w:color="auto" w:fill="FFFFFF"/>
        <w:spacing w:before="226"/>
        <w:jc w:val="both"/>
        <w:rPr>
          <w:b/>
          <w:bCs/>
          <w:color w:val="323D4F"/>
          <w:sz w:val="28"/>
          <w:szCs w:val="28"/>
        </w:rPr>
      </w:pPr>
    </w:p>
    <w:p w:rsidR="000351DD" w:rsidRDefault="000351DD" w:rsidP="000351DD"/>
    <w:p w:rsidR="000351DD" w:rsidRDefault="000351DD" w:rsidP="000351DD"/>
    <w:p w:rsidR="006856C2" w:rsidRDefault="006856C2"/>
    <w:sectPr w:rsidR="006856C2" w:rsidSect="00901808">
      <w:footerReference w:type="even" r:id="rId31"/>
      <w:footerReference w:type="default" r:id="rId3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9A" w:rsidRDefault="000351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26571" w:rsidRDefault="000351D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5D" w:rsidRDefault="000351DD" w:rsidP="00AA1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065D" w:rsidRDefault="000351DD" w:rsidP="00AA1BD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5D" w:rsidRDefault="000351DD" w:rsidP="00AA1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29</w:t>
    </w:r>
    <w:r>
      <w:rPr>
        <w:rStyle w:val="a5"/>
      </w:rPr>
      <w:fldChar w:fldCharType="end"/>
    </w:r>
  </w:p>
  <w:p w:rsidR="0091065D" w:rsidRDefault="000351DD" w:rsidP="00AA1BD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CAC6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DD"/>
    <w:rsid w:val="000351DD"/>
    <w:rsid w:val="006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5FD2-50B4-4947-A716-2391B635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51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5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51DD"/>
  </w:style>
  <w:style w:type="paragraph" w:styleId="3">
    <w:name w:val="Body Text 3"/>
    <w:basedOn w:val="a"/>
    <w:link w:val="30"/>
    <w:rsid w:val="000351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51D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http://ru.convdocs.org/pars_docs/refs/107/106265/106265_html_m2a2d19de.pn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pedagogic.ru/books/item/f00/s00/z0000010/pic/000069.jpg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5.png"/><Relationship Id="rId32" Type="http://schemas.openxmlformats.org/officeDocument/2006/relationships/footer" Target="footer3.xml"/><Relationship Id="rId5" Type="http://schemas.openxmlformats.org/officeDocument/2006/relationships/footer" Target="footer1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http://nattik.ru/wp-content/uploads/2010/09/krokodil_tangram11.jpg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http://pedagogic.ru/books/item/f00/s00/z0000010/pic/000068.jpg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2017-11-09T06:39:00Z</dcterms:created>
  <dcterms:modified xsi:type="dcterms:W3CDTF">2017-11-09T06:40:00Z</dcterms:modified>
</cp:coreProperties>
</file>